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KONFERENCJA: Otwarcie Branży Beauty. Turystyka Fryzjerska. Koszty Lockdownu.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środę 28.04.2021 o 10:00 odbędzie się konferencja prasowa: OTWARCIE BRANŻY BEAUTY. TURYSTYKA FRYZJERSKA. KOSZTY LOCKDOWNU organizowana przez Beauty Razem. Konferencja na Google Meet. Możliwość nagrań w Krakowie po konferencji. Zapraszamy przedstawicieli wszystkich mediów.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środę 28.04.2021 o 10:00 odbędzie się konferencja prasowa: OTWARCIE BRANŻY BEAUTY. TURYSTYKA FRYZJERSKA. KOSZTY LOCKDOWNU organizowana przez Beauty Razem. Konferencja na Google Meet. Możliwość nagrań w Krakowie po konferencji. Zapraszamy przedstawicieli wszystkich mediów.</w:t>
      </w:r>
    </w:p>
    <w:p>
      <w:r>
        <w:rPr>
          <w:rFonts w:ascii="calibri" w:hAnsi="calibri" w:eastAsia="calibri" w:cs="calibri"/>
          <w:sz w:val="24"/>
          <w:szCs w:val="24"/>
        </w:rPr>
        <w:t xml:space="preserve">W trakcie konferencji poruszamy następujące tematy: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Otwarcie branży Beauty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Turystyka fryzjerska</w:t>
      </w:r>
      <w:r>
        <w:rPr>
          <w:rFonts w:ascii="calibri" w:hAnsi="calibri" w:eastAsia="calibri" w:cs="calibri"/>
          <w:sz w:val="24"/>
          <w:szCs w:val="24"/>
        </w:rPr>
        <w:t xml:space="preserve">: Skala zjawiska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Kolejki</w:t>
      </w:r>
      <w:r>
        <w:rPr>
          <w:rFonts w:ascii="calibri" w:hAnsi="calibri" w:eastAsia="calibri" w:cs="calibri"/>
          <w:sz w:val="24"/>
          <w:szCs w:val="24"/>
        </w:rPr>
        <w:t xml:space="preserve"> w salonach: Maj 2020 / Maj 2021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Koszty lockdownu</w:t>
      </w:r>
      <w:r>
        <w:rPr>
          <w:rFonts w:ascii="calibri" w:hAnsi="calibri" w:eastAsia="calibri" w:cs="calibri"/>
          <w:sz w:val="24"/>
          <w:szCs w:val="24"/>
        </w:rPr>
        <w:t xml:space="preserve"> poniesione przez Branżę Beauty.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Efekty wsparcia</w:t>
      </w:r>
      <w:r>
        <w:rPr>
          <w:rFonts w:ascii="calibri" w:hAnsi="calibri" w:eastAsia="calibri" w:cs="calibri"/>
          <w:sz w:val="24"/>
          <w:szCs w:val="24"/>
        </w:rPr>
        <w:t xml:space="preserve"> wskutek negocjacji Beauty Razem z MRPiT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Przebieg i skala wypłat </w:t>
      </w:r>
      <w:r>
        <w:rPr>
          <w:rFonts w:ascii="calibri" w:hAnsi="calibri" w:eastAsia="calibri" w:cs="calibri"/>
          <w:sz w:val="24"/>
          <w:szCs w:val="24"/>
          <w:b/>
        </w:rPr>
        <w:t xml:space="preserve">rekompensat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Oczekiwania branży wobec rządu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o 10:00 odbyłaby się konferencja MZ, konferencja Beauty Razem będzie przesunięta na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konferencji: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http://meet.google.com/agw-govt-tau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Prosimy o potwierdzenie uczestnictwa mailem: beautyrazem@gmail.com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jest drugą konferencja prasową Branży Beauty</w:t>
      </w:r>
    </w:p>
    <w:p>
      <w:r>
        <w:rPr>
          <w:rFonts w:ascii="calibri" w:hAnsi="calibri" w:eastAsia="calibri" w:cs="calibri"/>
          <w:sz w:val="24"/>
          <w:szCs w:val="24"/>
        </w:rPr>
        <w:t xml:space="preserve">- 57 tysięcznej społecznej inicjatywy wsparcia Beauty Razem</w:t>
      </w:r>
    </w:p>
    <w:p>
      <w:r>
        <w:rPr>
          <w:rFonts w:ascii="calibri" w:hAnsi="calibri" w:eastAsia="calibri" w:cs="calibri"/>
          <w:sz w:val="24"/>
          <w:szCs w:val="24"/>
        </w:rPr>
        <w:t xml:space="preserve">W trakcie konferencji wystąpią dla Państwa: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Michał Łenczyński,</w:t>
      </w:r>
      <w:r>
        <w:rPr>
          <w:rFonts w:ascii="calibri" w:hAnsi="calibri" w:eastAsia="calibri" w:cs="calibri"/>
          <w:sz w:val="24"/>
          <w:szCs w:val="24"/>
        </w:rPr>
        <w:t xml:space="preserve"> reprezentant branży, założyciel Beauty Razem, uczestnik spotkań z MRPiT</w:t>
      </w:r>
    </w:p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Anna Aniszewska,</w:t>
      </w:r>
      <w:r>
        <w:rPr>
          <w:rFonts w:ascii="calibri" w:hAnsi="calibri" w:eastAsia="calibri" w:cs="calibri"/>
          <w:sz w:val="24"/>
          <w:szCs w:val="24"/>
        </w:rPr>
        <w:t xml:space="preserve"> uczestnik spotkań z MRPiT, prezes biura Beauty Tax, ekspert finansów branży i "Tarcz"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Setki do mediów będzie można nagrać "na żywo" bezpośrednio po konferencji.</w:t>
      </w:r>
    </w:p>
    <w:p>
      <w:r>
        <w:rPr>
          <w:rFonts w:ascii="calibri" w:hAnsi="calibri" w:eastAsia="calibri" w:cs="calibri"/>
          <w:sz w:val="24"/>
          <w:szCs w:val="24"/>
        </w:rPr>
        <w:t xml:space="preserve">Czas nagrań: środa 28.04.2021, godz. 12:00-24:00 (bezpośrednio po konferencji online)</w:t>
      </w:r>
    </w:p>
    <w:p>
      <w:r>
        <w:rPr>
          <w:rFonts w:ascii="calibri" w:hAnsi="calibri" w:eastAsia="calibri" w:cs="calibri"/>
          <w:sz w:val="24"/>
          <w:szCs w:val="24"/>
        </w:rPr>
        <w:t xml:space="preserve">Miejsce nagrań: Kraków, Rynek Dębnicki 4/8.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Zapewniamy Państwu bezpieczeństwo, środki dezynfekcyjne do rąk oraz brak kontaktu z innymi uczestnikami, a także niezależne sale, w których możecie Państwo uniknąć bliskości osobistej pomiędzy sobą. Prosimy o przyjście z własną maseczką.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Rezerwacja wypowiedzi telefonicznych bezpośrednio po konferencji, aż do godz. 24:00 pod adresem: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https://calendly.com/michallenczynski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Rezerwując czas prosimy o podanie kontaktu telefonicznego i nazwy redakcji.</w:t>
      </w:r>
    </w:p>
    <w:p>
      <w:r>
        <w:rPr>
          <w:rFonts w:ascii="calibri" w:hAnsi="calibri" w:eastAsia="calibri" w:cs="calibri"/>
          <w:sz w:val="24"/>
          <w:szCs w:val="24"/>
        </w:rPr>
        <w:t xml:space="preserve">Kontakt z reprezentantem branży Michałem Łenczyńskim: 502-560-734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eet.google.com/agw-govt-t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2024-05-19T10:59:54+02:00</dcterms:created>
  <dcterms:modified xsi:type="dcterms:W3CDTF">2024-05-19T10:59:54+02:00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